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Indirizzi, criteri ed indicazioni per la concessione di contributi e sussidi non obbligatori a soggetti pubblici o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indirizzi, criteri ed indicazioni per la concessione di contributi e sussidi non obbligatori a soggetti pubblici o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per la concessione di contributi, altre erogazioni economiche e patrocini a favore di soggetti pubblici e privati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C32D30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4D36"/>
    <w:rsid w:val="00BF59E5"/>
    <w:rsid w:val="00C032E3"/>
    <w:rsid w:val="00C03CB1"/>
    <w:rsid w:val="00C2346F"/>
    <w:rsid w:val="00C32D30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2020-06-30T10:58:00Z</dcterms:modified>
</cp:coreProperties>
</file>